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860" w:rsidRDefault="009B0691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466860" w:rsidRDefault="009B0691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Модернизация системы электронного архива</w:t>
      </w:r>
    </w:p>
    <w:p w:rsidR="00466860" w:rsidRDefault="009B0691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- 15.01.10086</w:t>
      </w:r>
    </w:p>
    <w:p w:rsidR="00466860" w:rsidRDefault="009B0691">
      <w:pPr>
        <w:pStyle w:val="1"/>
        <w:numPr>
          <w:ilvl w:val="0"/>
          <w:numId w:val="1"/>
        </w:numPr>
      </w:pPr>
      <w:r>
        <w:t>ОПИСАНИЕ ИПКВ ИТ</w:t>
      </w:r>
    </w:p>
    <w:p w:rsidR="00466860" w:rsidRDefault="009B0691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466860" w:rsidRDefault="009B0691" w:rsidP="009B0691">
      <w:pPr>
        <w:jc w:val="both"/>
      </w:pPr>
      <w:r>
        <w:t>АО «Петербургская сбытовая компания». Модернизация существующего НМА «Электронный архив» инвентарный №000000133.</w:t>
      </w:r>
    </w:p>
    <w:p w:rsidR="00466860" w:rsidRDefault="009B0691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466860" w:rsidRDefault="00466860"/>
    <w:p w:rsidR="00466860" w:rsidRDefault="009B0691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466860" w:rsidRDefault="009B0691" w:rsidP="009B0691">
      <w:pPr>
        <w:jc w:val="both"/>
      </w:pPr>
      <w:r>
        <w:t>В 2019 году в АО «Петербургская сбытовая компания» в рамках инвестиционного</w:t>
      </w:r>
      <w:r>
        <w:t xml:space="preserve"> проекта внедрена система «Электронный архива документов» (далее – ЭАД). На текущий период появились дополнительные требования и задачи по модернизации текущего функционала и добавления новых типов документов, а также необходимость интеграции с новыми сист</w:t>
      </w:r>
      <w:r>
        <w:t xml:space="preserve">емами, внедряемыми в АО «Петербургская сбытовая компания». 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Если данная система не будет модернизирована, то возникнут риски неполноценного использования системы, а также замедления скорости работы пользователей; появится необходимость создания дополнитель</w:t>
      </w:r>
      <w:r>
        <w:t>ного бумажного архива документов по новым документам либо ручное заведения их в систему. Более того, в связи с полным переходом на использование Инновационного биллинга физических лиц и CRM в части работы с бытовыми потребителями и перспективы внедрения ин</w:t>
      </w:r>
      <w:r>
        <w:t>струментов распознавания текста для разбора входящей корреспонденции вырастает объем централизованного оцифрованного документооборота – и модернизация ЭАД для обеспечения полноценного систематизированного хранения полученных в результате взаимодействия с п</w:t>
      </w:r>
      <w:r>
        <w:t>отребителями документов направлена на сохранение быстродействия указанных систем, не предназначенных для долгосрочного хранения данных.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Требования действующих подзаконных актов Минкомсвязи России N 74, Минстроя России N 114/</w:t>
      </w:r>
      <w:proofErr w:type="spellStart"/>
      <w:r>
        <w:t>пр</w:t>
      </w:r>
      <w:proofErr w:type="spellEnd"/>
      <w:r>
        <w:t xml:space="preserve"> от 29.02.2016, раздел 8, п.2 </w:t>
      </w:r>
      <w:r>
        <w:t xml:space="preserve">обязывают Гарантирующего поставщика в дополнение к содержанию бумажного архива документов, проводить работы по сканированию документов для загрузки электронных образов договоров и дополнительных соглашений в ГИС ЖКХ, что в свою очередь влечет формирование </w:t>
      </w:r>
      <w:r>
        <w:t>электронной базы договоров и дополнительных соглашений. Создание централизованного электронного архива документов позволило сделать хранение документов менее затратным, документы в цифровом формате менее уязвимы, чем бумажные, оперативно производить все оп</w:t>
      </w:r>
      <w:r>
        <w:t xml:space="preserve">ерации с документами. </w:t>
      </w:r>
    </w:p>
    <w:p w:rsidR="00466860" w:rsidRDefault="00466860">
      <w:pPr>
        <w:rPr>
          <w:sz w:val="26"/>
          <w:szCs w:val="26"/>
        </w:rPr>
      </w:pPr>
    </w:p>
    <w:p w:rsidR="00466860" w:rsidRDefault="00466860">
      <w:pPr>
        <w:rPr>
          <w:sz w:val="26"/>
          <w:szCs w:val="26"/>
        </w:rPr>
      </w:pPr>
    </w:p>
    <w:p w:rsidR="00466860" w:rsidRDefault="00466860">
      <w:pPr>
        <w:rPr>
          <w:sz w:val="26"/>
          <w:szCs w:val="26"/>
        </w:rPr>
      </w:pPr>
    </w:p>
    <w:p w:rsidR="00466860" w:rsidRDefault="009B0691">
      <w:pPr>
        <w:pStyle w:val="2"/>
        <w:numPr>
          <w:ilvl w:val="1"/>
          <w:numId w:val="1"/>
        </w:numPr>
      </w:pPr>
      <w:r>
        <w:t>Цель ИПКВ ИТ</w:t>
      </w:r>
    </w:p>
    <w:p w:rsidR="00466860" w:rsidRDefault="009B0691" w:rsidP="009B0691">
      <w:pPr>
        <w:jc w:val="both"/>
      </w:pPr>
      <w:r>
        <w:t xml:space="preserve">Целью модернизации электронного архива является расширение функциональных возможностей системы, обеспечение интеграции Системы с другими информационными системами, используемыми в Обществе. </w:t>
      </w:r>
    </w:p>
    <w:p w:rsidR="00466860" w:rsidRDefault="009B0691">
      <w:pPr>
        <w:pStyle w:val="2"/>
        <w:numPr>
          <w:ilvl w:val="1"/>
          <w:numId w:val="1"/>
        </w:numPr>
      </w:pPr>
      <w:r>
        <w:lastRenderedPageBreak/>
        <w:t>Технические решения ИПКВ И</w:t>
      </w:r>
      <w:r>
        <w:t>Т</w:t>
      </w:r>
    </w:p>
    <w:p w:rsidR="00466860" w:rsidRDefault="009B0691" w:rsidP="009B0691">
      <w:pPr>
        <w:jc w:val="both"/>
      </w:pPr>
      <w:r>
        <w:t>На текущий момент используется версия 4.3 базового ПО системы (Сигма. Электронный архив), в которой есть технические и архитектурные ограничения, которые не обеспечивают быструю адаптацию к новым стандартам и не позволяют реализовать новые требования без</w:t>
      </w:r>
      <w:r>
        <w:t xml:space="preserve"> глобальной переработки ИС, равноценным созданию новой: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·</w:t>
      </w:r>
      <w:r>
        <w:tab/>
        <w:t xml:space="preserve"> Не поддерживается интеграция с корпоративными системами идентификации (IDM), поддержка одноразовых паролей (SSO), многофакторная аутентификация (MFA), современные методы шифрования и управления пар</w:t>
      </w:r>
      <w:r>
        <w:t>олями;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·</w:t>
      </w:r>
      <w:r>
        <w:tab/>
        <w:t xml:space="preserve">не поддерживается </w:t>
      </w:r>
      <w:proofErr w:type="spellStart"/>
      <w:r>
        <w:t>микросервисная</w:t>
      </w:r>
      <w:proofErr w:type="spellEnd"/>
      <w:r>
        <w:t xml:space="preserve"> архитектура и контейнеризация, что делает невозможным выполнение требований по безопасности, связанных с этими технологиями.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·</w:t>
      </w:r>
      <w:r>
        <w:tab/>
        <w:t>отсутствуют важные средства защиты: управление журналами событий, защита от уязвимостей</w:t>
      </w:r>
      <w:r>
        <w:t xml:space="preserve">, </w:t>
      </w:r>
      <w:proofErr w:type="spellStart"/>
      <w:r>
        <w:t>автоаудит</w:t>
      </w:r>
      <w:proofErr w:type="spellEnd"/>
      <w:r>
        <w:t xml:space="preserve"> и централизованный доступ к ресурсам.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·</w:t>
      </w:r>
      <w:r>
        <w:tab/>
        <w:t>нет интеграции с современными системами IDM/LDAP.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·</w:t>
      </w:r>
      <w:r>
        <w:tab/>
        <w:t>устаревшие методы фильтрации и обработки данных.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В составе проекта предусмотрен перевод на новую версию 5.2, что позволит не только выполнить требования Методики "Определение требований информационной безопасности при разработке информационных систем" и обеспечить импортозамещение в части поддерживаемого</w:t>
      </w:r>
      <w:r>
        <w:t xml:space="preserve"> стека, но и предоставить дополнительные ф</w:t>
      </w:r>
      <w:bookmarkStart w:id="0" w:name="_GoBack"/>
      <w:bookmarkEnd w:id="0"/>
      <w:r>
        <w:t>ункции, которые недоступны в старой версии системы.</w:t>
      </w:r>
    </w:p>
    <w:p w:rsidR="00466860" w:rsidRDefault="009B0691" w:rsidP="009B0691">
      <w:pPr>
        <w:jc w:val="both"/>
        <w:rPr>
          <w:sz w:val="26"/>
          <w:szCs w:val="26"/>
        </w:rPr>
      </w:pPr>
      <w:r>
        <w:t>В составе работ предусмотрена поставка лицензии на новую версию базового ПО «Сигма. Электронный архив», а также работы по переводу ИС на новую версию базового ПО,</w:t>
      </w:r>
      <w:r>
        <w:t xml:space="preserve"> доработка и приведение в соответствие требованиям информационной безопасности, обеспечение совместимости с </w:t>
      </w:r>
      <w:proofErr w:type="spellStart"/>
      <w:r>
        <w:t>импортозамещенным</w:t>
      </w:r>
      <w:proofErr w:type="spellEnd"/>
      <w:r>
        <w:t xml:space="preserve"> стеком (в </w:t>
      </w:r>
      <w:proofErr w:type="gramStart"/>
      <w:r>
        <w:t>объеме  9872</w:t>
      </w:r>
      <w:proofErr w:type="gramEnd"/>
      <w:r>
        <w:t xml:space="preserve"> ч/ч), проведение анализа защищенности (691 ч/ч).</w:t>
      </w:r>
    </w:p>
    <w:p w:rsidR="00466860" w:rsidRDefault="00466860">
      <w:pPr>
        <w:rPr>
          <w:sz w:val="26"/>
          <w:szCs w:val="26"/>
        </w:rPr>
      </w:pPr>
    </w:p>
    <w:p w:rsidR="00466860" w:rsidRDefault="00466860">
      <w:pPr>
        <w:rPr>
          <w:sz w:val="26"/>
          <w:szCs w:val="26"/>
        </w:rPr>
      </w:pPr>
    </w:p>
    <w:p w:rsidR="00466860" w:rsidRDefault="009B0691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466860" w:rsidRDefault="009B0691">
      <w:r>
        <w:t>Данный ИПКВ не включен в страт</w:t>
      </w:r>
      <w:r>
        <w:t>егические документы компании, связан с проектом Автоматизированной системы ввода и обработки документов.</w:t>
      </w:r>
    </w:p>
    <w:p w:rsidR="00466860" w:rsidRDefault="009B0691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466860" w:rsidRDefault="009B0691">
      <w:pPr>
        <w:pStyle w:val="Normalparagraph"/>
      </w:pPr>
      <w:r>
        <w:t>Начало выполнения работ - 1 квартал 2026 г.</w:t>
      </w:r>
    </w:p>
    <w:p w:rsidR="00466860" w:rsidRDefault="009B0691">
      <w:pPr>
        <w:pStyle w:val="Normalparagraph"/>
        <w:spacing w:before="57"/>
      </w:pPr>
      <w:r>
        <w:t>Завершение работ - 4 квартал 2026 г.</w:t>
      </w:r>
    </w:p>
    <w:p w:rsidR="00466860" w:rsidRDefault="009B0691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466860" w:rsidRDefault="009B0691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</w:t>
      </w:r>
      <w:r>
        <w:rPr>
          <w:sz w:val="22"/>
        </w:rPr>
        <w:t>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66860" w:rsidRDefault="009B0691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66860" w:rsidRDefault="009B0691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66860" w:rsidRDefault="009B0691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466860" w:rsidRDefault="009B0691">
            <w:pPr>
              <w:pStyle w:val="14"/>
            </w:pPr>
            <w:r>
              <w:t>Итого без НДС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466860" w:rsidRDefault="009B0691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466860" w:rsidRDefault="009B0691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66860" w:rsidRDefault="009B0691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66860" w:rsidRDefault="009B0691">
            <w:pPr>
              <w:pStyle w:val="15"/>
            </w:pPr>
            <w:r>
              <w:t>37 026</w:t>
            </w:r>
          </w:p>
        </w:tc>
        <w:tc>
          <w:tcPr>
            <w:tcW w:w="1191" w:type="dxa"/>
            <w:vMerge w:val="restart"/>
            <w:noWrap/>
          </w:tcPr>
          <w:p w:rsidR="00466860" w:rsidRDefault="009B0691">
            <w:pPr>
              <w:pStyle w:val="15"/>
            </w:pPr>
            <w:r>
              <w:t>37 026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66860" w:rsidRDefault="009B069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37 026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37 026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466860" w:rsidRDefault="009B0691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66860" w:rsidRDefault="009B069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66860" w:rsidRDefault="00466860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66860" w:rsidRDefault="00466860">
            <w:pPr>
              <w:pStyle w:val="15"/>
              <w:rPr>
                <w:bCs/>
              </w:rPr>
            </w:pP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66860" w:rsidRDefault="009B069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37 026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37 026</w:t>
            </w:r>
          </w:p>
        </w:tc>
      </w:tr>
    </w:tbl>
    <w:p w:rsidR="00466860" w:rsidRDefault="00466860"/>
    <w:p w:rsidR="00466860" w:rsidRDefault="009B0691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466860" w:rsidRDefault="009B0691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466860" w:rsidRDefault="009B0691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466860" w:rsidRDefault="009B0691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466860" w:rsidRDefault="009B0691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466860" w:rsidRDefault="009B0691">
            <w:pPr>
              <w:pStyle w:val="14"/>
            </w:pPr>
            <w:r>
              <w:t>Итого с НДС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466860" w:rsidRDefault="009B0691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466860" w:rsidRDefault="009B0691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466860" w:rsidRDefault="009B0691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466860" w:rsidRDefault="009B0691">
            <w:pPr>
              <w:pStyle w:val="15"/>
            </w:pPr>
            <w:r>
              <w:t>45 171</w:t>
            </w:r>
          </w:p>
        </w:tc>
        <w:tc>
          <w:tcPr>
            <w:tcW w:w="1191" w:type="dxa"/>
            <w:vMerge w:val="restart"/>
            <w:noWrap/>
          </w:tcPr>
          <w:p w:rsidR="00466860" w:rsidRDefault="009B0691">
            <w:pPr>
              <w:pStyle w:val="15"/>
            </w:pPr>
            <w:r>
              <w:t>45 171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66860" w:rsidRDefault="009B069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45 171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45 171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466860" w:rsidRDefault="009B0691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466860" w:rsidRDefault="009B069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466860" w:rsidRDefault="00466860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466860" w:rsidRDefault="00466860">
            <w:pPr>
              <w:pStyle w:val="15"/>
              <w:rPr>
                <w:bCs/>
              </w:rPr>
            </w:pP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466860" w:rsidRDefault="009B0691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45 171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466860" w:rsidRDefault="009B0691">
            <w:pPr>
              <w:pStyle w:val="15"/>
              <w:rPr>
                <w:bCs/>
              </w:rPr>
            </w:pPr>
            <w:r>
              <w:rPr>
                <w:bCs/>
              </w:rPr>
              <w:t>45 171</w:t>
            </w:r>
          </w:p>
        </w:tc>
      </w:tr>
    </w:tbl>
    <w:p w:rsidR="00466860" w:rsidRDefault="00466860"/>
    <w:p w:rsidR="00466860" w:rsidRDefault="009B0691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466860" w:rsidRDefault="009B0691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466860" w:rsidRDefault="009B0691">
            <w:pPr>
              <w:pStyle w:val="14"/>
            </w:pPr>
            <w:r>
              <w:t>КЛЮЧЕВЫЕ КОНТРОЛЬНЫЕ ТОЧКИ</w:t>
            </w:r>
          </w:p>
        </w:tc>
      </w:tr>
      <w:tr w:rsidR="00466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466860" w:rsidRDefault="009B0691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466860" w:rsidRDefault="009B0691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466860" w:rsidRDefault="009B0691">
            <w:pPr>
              <w:pStyle w:val="14"/>
            </w:pPr>
            <w:r>
              <w:t>Плановая дата</w:t>
            </w:r>
          </w:p>
        </w:tc>
      </w:tr>
    </w:tbl>
    <w:p w:rsidR="00466860" w:rsidRDefault="00466860"/>
    <w:p w:rsidR="00466860" w:rsidRDefault="009B0691">
      <w:pPr>
        <w:pStyle w:val="1"/>
        <w:numPr>
          <w:ilvl w:val="0"/>
          <w:numId w:val="1"/>
        </w:numPr>
      </w:pPr>
      <w:r>
        <w:t>КОНТАКТНОЕ ЛИЦО</w:t>
      </w:r>
    </w:p>
    <w:p w:rsidR="00466860" w:rsidRDefault="009B0691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466860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860" w:rsidRDefault="009B0691">
      <w:r>
        <w:separator/>
      </w:r>
    </w:p>
  </w:endnote>
  <w:endnote w:type="continuationSeparator" w:id="0">
    <w:p w:rsidR="00466860" w:rsidRDefault="009B0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860" w:rsidRDefault="009B0691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860" w:rsidRDefault="009B0691">
      <w:r>
        <w:separator/>
      </w:r>
    </w:p>
  </w:footnote>
  <w:footnote w:type="continuationSeparator" w:id="0">
    <w:p w:rsidR="00466860" w:rsidRDefault="009B0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A12302"/>
    <w:multiLevelType w:val="multilevel"/>
    <w:tmpl w:val="69008E3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860"/>
    <w:rsid w:val="00466860"/>
    <w:rsid w:val="009B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2026-04-07T12:33:00Z</dcterms:created>
  <dcterms:modified xsi:type="dcterms:W3CDTF">2026-04-07T12:34:00Z</dcterms:modified>
</cp:coreProperties>
</file>